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28B" w:rsidRPr="006F228B" w:rsidRDefault="006F228B" w:rsidP="006F228B">
      <w:pPr>
        <w:spacing w:after="0" w:line="257" w:lineRule="auto"/>
        <w:jc w:val="center"/>
        <w:rPr>
          <w:b/>
          <w:sz w:val="28"/>
          <w:szCs w:val="28"/>
        </w:rPr>
      </w:pPr>
      <w:r w:rsidRPr="006F228B">
        <w:rPr>
          <w:b/>
          <w:sz w:val="28"/>
          <w:szCs w:val="28"/>
        </w:rPr>
        <w:t xml:space="preserve">Stichting </w:t>
      </w:r>
      <w:r w:rsidRPr="006F228B">
        <w:rPr>
          <w:b/>
          <w:sz w:val="28"/>
          <w:szCs w:val="28"/>
        </w:rPr>
        <w:t>Vox Interna</w:t>
      </w:r>
    </w:p>
    <w:p w:rsidR="006F228B" w:rsidRPr="006F228B" w:rsidRDefault="006F228B" w:rsidP="006F228B">
      <w:pPr>
        <w:jc w:val="center"/>
        <w:rPr>
          <w:b/>
        </w:rPr>
      </w:pPr>
      <w:r w:rsidRPr="006F228B">
        <w:rPr>
          <w:b/>
        </w:rPr>
        <w:t>Algemene informatie</w:t>
      </w:r>
    </w:p>
    <w:p w:rsidR="006F228B" w:rsidRPr="006F228B" w:rsidRDefault="006F228B" w:rsidP="006F228B">
      <w:pPr>
        <w:pStyle w:val="ListParagraph"/>
        <w:numPr>
          <w:ilvl w:val="0"/>
          <w:numId w:val="1"/>
        </w:numPr>
        <w:spacing w:before="120" w:after="0" w:line="257" w:lineRule="auto"/>
        <w:ind w:left="357" w:hanging="357"/>
        <w:rPr>
          <w:b/>
          <w:sz w:val="24"/>
          <w:szCs w:val="24"/>
        </w:rPr>
      </w:pPr>
      <w:r w:rsidRPr="006F228B">
        <w:rPr>
          <w:b/>
          <w:sz w:val="24"/>
          <w:szCs w:val="24"/>
        </w:rPr>
        <w:t>De innerlijke stem</w:t>
      </w:r>
    </w:p>
    <w:p w:rsidR="006F228B" w:rsidRPr="006F228B" w:rsidRDefault="00752F4C" w:rsidP="006F228B">
      <w:pPr>
        <w:spacing w:before="120" w:after="0" w:line="257" w:lineRule="auto"/>
      </w:pPr>
      <w:r>
        <w:rPr>
          <w:noProof/>
        </w:rPr>
        <w:drawing>
          <wp:anchor distT="0" distB="0" distL="114300" distR="114300" simplePos="0" relativeHeight="251662336" behindDoc="0" locked="0" layoutInCell="1" allowOverlap="1" wp14:anchorId="5D73D3DA">
            <wp:simplePos x="0" y="0"/>
            <wp:positionH relativeFrom="column">
              <wp:posOffset>3367405</wp:posOffset>
            </wp:positionH>
            <wp:positionV relativeFrom="paragraph">
              <wp:posOffset>118745</wp:posOffset>
            </wp:positionV>
            <wp:extent cx="2159635" cy="145859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1458595"/>
                    </a:xfrm>
                    <a:prstGeom prst="rect">
                      <a:avLst/>
                    </a:prstGeom>
                  </pic:spPr>
                </pic:pic>
              </a:graphicData>
            </a:graphic>
            <wp14:sizeRelH relativeFrom="margin">
              <wp14:pctWidth>0</wp14:pctWidth>
            </wp14:sizeRelH>
            <wp14:sizeRelV relativeFrom="margin">
              <wp14:pctHeight>0</wp14:pctHeight>
            </wp14:sizeRelV>
          </wp:anchor>
        </w:drawing>
      </w:r>
      <w:r w:rsidR="006F228B" w:rsidRPr="006F228B">
        <w:t>In iedere persoo</w:t>
      </w:r>
      <w:r w:rsidR="006F228B">
        <w:t>n huist een stem. We gebruiken deze meestal om te praten, en soms ook om te zingen; meestal is dat als we onder de douche staan, op straat lopen (oortjes in) als we naar de favoriete speellijst luisteren. Hoewel…, zuiver is anders, in deze situaties…</w:t>
      </w:r>
      <w:r w:rsidRPr="00752F4C">
        <w:rPr>
          <w:noProof/>
        </w:rPr>
        <w:t xml:space="preserve"> </w:t>
      </w:r>
    </w:p>
    <w:p w:rsidR="00D0734F" w:rsidRDefault="006F228B" w:rsidP="006F228B">
      <w:pPr>
        <w:tabs>
          <w:tab w:val="left" w:pos="1170"/>
        </w:tabs>
        <w:spacing w:before="120" w:after="0" w:line="257" w:lineRule="auto"/>
      </w:pPr>
      <w:r>
        <w:t>Zuiver of vals, als we zingen doen we dat meestal wanneer we blij zijn, en dan maakt het eigenlijk ook niet uit wat anderen er van denken. Maar wanneer iemand ons vraagt of we kunnen zingen</w:t>
      </w:r>
      <w:r w:rsidR="00FE6967">
        <w:t xml:space="preserve">, </w:t>
      </w:r>
      <w:r w:rsidR="00EB4388">
        <w:t>is</w:t>
      </w:r>
      <w:r w:rsidR="00FE6967">
        <w:t xml:space="preserve"> het antwoord vaak: ‘Ja, als een kraai…’; of: ‘Nee, kan ik niet.’ Daarom houden de meeste mensen maar liever hun mond, </w:t>
      </w:r>
      <w:r w:rsidR="00EB4388">
        <w:t>wat zingen betreft</w:t>
      </w:r>
      <w:r w:rsidR="00FE6967">
        <w:t>.</w:t>
      </w:r>
    </w:p>
    <w:p w:rsidR="00FE6967" w:rsidRDefault="00EB4388" w:rsidP="006F228B">
      <w:pPr>
        <w:tabs>
          <w:tab w:val="left" w:pos="1170"/>
        </w:tabs>
        <w:spacing w:before="120" w:after="0" w:line="257" w:lineRule="auto"/>
      </w:pPr>
      <w:r>
        <w:t>Maar iedereen weet dat</w:t>
      </w:r>
      <w:r w:rsidR="00FE6967">
        <w:t xml:space="preserve">, </w:t>
      </w:r>
      <w:r>
        <w:t>als</w:t>
      </w:r>
      <w:r w:rsidR="00FE6967">
        <w:t xml:space="preserve"> je blij bent, </w:t>
      </w:r>
      <w:r>
        <w:t>de neiging tot zingen veel groter is</w:t>
      </w:r>
      <w:r w:rsidR="00FE6967">
        <w:t xml:space="preserve">. </w:t>
      </w:r>
      <w:r>
        <w:t>Maar het omgekeerde is ook waar</w:t>
      </w:r>
      <w:r w:rsidR="00FE6967">
        <w:t>: van zingen word</w:t>
      </w:r>
      <w:r>
        <w:t>en mensen</w:t>
      </w:r>
      <w:r w:rsidR="00FE6967">
        <w:t xml:space="preserve"> blij</w:t>
      </w:r>
      <w:r>
        <w:t>!</w:t>
      </w:r>
      <w:r w:rsidR="00FE6967">
        <w:t xml:space="preserve"> Dit wordt overtuigend aangetoond door wetenschappelijk onderzoek.</w:t>
      </w:r>
    </w:p>
    <w:p w:rsidR="00FE6967" w:rsidRDefault="00FE6967" w:rsidP="006F228B">
      <w:pPr>
        <w:tabs>
          <w:tab w:val="left" w:pos="1170"/>
        </w:tabs>
        <w:spacing w:before="120" w:after="0" w:line="257" w:lineRule="auto"/>
      </w:pPr>
      <w:r>
        <w:t>Het goede nieuws is dat</w:t>
      </w:r>
      <w:r w:rsidR="00EB4388">
        <w:t xml:space="preserve"> bijna </w:t>
      </w:r>
      <w:r>
        <w:t>iedereen kan zingen. En d</w:t>
      </w:r>
      <w:r w:rsidR="00EB4388">
        <w:t>á</w:t>
      </w:r>
      <w:r>
        <w:t xml:space="preserve">t </w:t>
      </w:r>
      <w:r w:rsidR="00EB4388">
        <w:t>is de bestaansreden van</w:t>
      </w:r>
      <w:r>
        <w:t xml:space="preserve"> Vox Interna</w:t>
      </w:r>
      <w:r w:rsidR="00EB4388">
        <w:t>:</w:t>
      </w:r>
      <w:r>
        <w:t xml:space="preserve"> mensen blij maken</w:t>
      </w:r>
      <w:r w:rsidR="00EB4388">
        <w:t xml:space="preserve"> en een</w:t>
      </w:r>
      <w:r>
        <w:t xml:space="preserve"> gevoel van verbondenheid kweken, door hen (weer) te laten zingen.</w:t>
      </w:r>
    </w:p>
    <w:p w:rsidR="007F02D6" w:rsidRDefault="007F02D6" w:rsidP="006F228B">
      <w:pPr>
        <w:tabs>
          <w:tab w:val="left" w:pos="1170"/>
        </w:tabs>
        <w:spacing w:before="120" w:after="0" w:line="257" w:lineRule="auto"/>
      </w:pPr>
    </w:p>
    <w:p w:rsidR="00082F65" w:rsidRPr="006F228B" w:rsidRDefault="00441A9C" w:rsidP="00082F65">
      <w:pPr>
        <w:pStyle w:val="ListParagraph"/>
        <w:numPr>
          <w:ilvl w:val="0"/>
          <w:numId w:val="1"/>
        </w:numPr>
        <w:spacing w:before="120" w:after="0" w:line="257" w:lineRule="auto"/>
        <w:ind w:left="357" w:hanging="357"/>
        <w:rPr>
          <w:b/>
          <w:sz w:val="24"/>
          <w:szCs w:val="24"/>
        </w:rPr>
      </w:pPr>
      <w:r>
        <w:rPr>
          <w:b/>
          <w:sz w:val="24"/>
          <w:szCs w:val="24"/>
        </w:rPr>
        <w:t>Zingen is gezond</w:t>
      </w:r>
    </w:p>
    <w:p w:rsidR="00082F65" w:rsidRDefault="007F02D6" w:rsidP="00082F65">
      <w:pPr>
        <w:spacing w:before="120" w:after="0" w:line="257" w:lineRule="auto"/>
      </w:pPr>
      <w:r>
        <w:rPr>
          <w:noProof/>
        </w:rPr>
        <w:drawing>
          <wp:anchor distT="0" distB="0" distL="114300" distR="114300" simplePos="0" relativeHeight="251663360" behindDoc="0" locked="0" layoutInCell="1" allowOverlap="1" wp14:anchorId="0BCE0402">
            <wp:simplePos x="0" y="0"/>
            <wp:positionH relativeFrom="column">
              <wp:posOffset>33655</wp:posOffset>
            </wp:positionH>
            <wp:positionV relativeFrom="paragraph">
              <wp:posOffset>150495</wp:posOffset>
            </wp:positionV>
            <wp:extent cx="1562100" cy="1253490"/>
            <wp:effectExtent l="0" t="0" r="0" b="381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62100" cy="1253490"/>
                    </a:xfrm>
                    <a:prstGeom prst="rect">
                      <a:avLst/>
                    </a:prstGeom>
                  </pic:spPr>
                </pic:pic>
              </a:graphicData>
            </a:graphic>
            <wp14:sizeRelH relativeFrom="margin">
              <wp14:pctWidth>0</wp14:pctWidth>
            </wp14:sizeRelH>
            <wp14:sizeRelV relativeFrom="margin">
              <wp14:pctHeight>0</wp14:pctHeight>
            </wp14:sizeRelV>
          </wp:anchor>
        </w:drawing>
      </w:r>
      <w:r w:rsidR="00441A9C">
        <w:t xml:space="preserve">Zingen maakt niet alleen gelukkig, </w:t>
      </w:r>
      <w:r w:rsidR="00EB4388">
        <w:t>maar is ook</w:t>
      </w:r>
      <w:r w:rsidR="00441A9C">
        <w:t xml:space="preserve"> gezond, door</w:t>
      </w:r>
      <w:r w:rsidR="00EB4388">
        <w:t xml:space="preserve">dat </w:t>
      </w:r>
      <w:r w:rsidR="00441A9C">
        <w:t xml:space="preserve">het stress </w:t>
      </w:r>
      <w:r w:rsidR="00EB4388">
        <w:t xml:space="preserve">verlaagt </w:t>
      </w:r>
      <w:r w:rsidR="00441A9C">
        <w:t>en sociale banden</w:t>
      </w:r>
      <w:r w:rsidR="00EB4388">
        <w:t xml:space="preserve"> creëert</w:t>
      </w:r>
      <w:r w:rsidR="00441A9C">
        <w:t xml:space="preserve">, </w:t>
      </w:r>
      <w:r w:rsidR="00EB4388">
        <w:t>de</w:t>
      </w:r>
      <w:r w:rsidR="00441A9C">
        <w:t xml:space="preserve"> kans op depressiviteit </w:t>
      </w:r>
      <w:r w:rsidR="00EB4388">
        <w:t>verkleint</w:t>
      </w:r>
      <w:r w:rsidR="00441A9C">
        <w:t>. Daarnaast zijn er aanwijzingen dat regelmatig zangles op school de leerprestaties van kinderen verhoogt.</w:t>
      </w:r>
    </w:p>
    <w:p w:rsidR="00476AF3" w:rsidRDefault="00476AF3" w:rsidP="00082F65">
      <w:pPr>
        <w:spacing w:before="120" w:after="0" w:line="257" w:lineRule="auto"/>
      </w:pPr>
      <w:r>
        <w:t xml:space="preserve">Zoals gezegd: iedereen kan het leren, en enkele uitzondering daar gelaten. En het recept is heel eenvoudig, </w:t>
      </w:r>
      <w:r w:rsidR="005B5792">
        <w:t>en bestaat uit</w:t>
      </w:r>
      <w:r>
        <w:t xml:space="preserve"> een dubbele waarheid:</w:t>
      </w:r>
    </w:p>
    <w:p w:rsidR="00476AF3" w:rsidRPr="00476AF3" w:rsidRDefault="00476AF3" w:rsidP="00476AF3">
      <w:pPr>
        <w:spacing w:before="120" w:after="0" w:line="257" w:lineRule="auto"/>
        <w:jc w:val="center"/>
        <w:rPr>
          <w:i/>
        </w:rPr>
      </w:pPr>
      <w:r>
        <w:rPr>
          <w:i/>
        </w:rPr>
        <w:t>Zingen is ademen – ademen is zingen</w:t>
      </w:r>
    </w:p>
    <w:p w:rsidR="00476AF3" w:rsidRDefault="005B5792" w:rsidP="00082F65">
      <w:pPr>
        <w:spacing w:before="120" w:after="0" w:line="257" w:lineRule="auto"/>
      </w:pPr>
      <w:r>
        <w:t>Omdat het lichaam het instrument is, moet dit goed gestemd zijn. In dit geval betekent het: op een natuurlijke wijze staan, zoals kinderen het automatisch doen: rechtop, borstkas open, hals en hoofd recht, zodat lichaam en geest met elkaar in verbinding komen. De positieve effecten op zowel geest als lichaam daarvan zijn in het Verre Oosten, overigens al millennia lang bekend.</w:t>
      </w:r>
    </w:p>
    <w:p w:rsidR="00EB4388" w:rsidRPr="006F228B" w:rsidRDefault="00EB4388" w:rsidP="00082F65">
      <w:pPr>
        <w:spacing w:before="120" w:after="0" w:line="257" w:lineRule="auto"/>
      </w:pPr>
    </w:p>
    <w:p w:rsidR="005B5792" w:rsidRPr="006F228B" w:rsidRDefault="005B5792" w:rsidP="005B5792">
      <w:pPr>
        <w:pStyle w:val="ListParagraph"/>
        <w:numPr>
          <w:ilvl w:val="0"/>
          <w:numId w:val="1"/>
        </w:numPr>
        <w:spacing w:before="120" w:after="0" w:line="257" w:lineRule="auto"/>
        <w:ind w:left="357" w:hanging="357"/>
        <w:rPr>
          <w:b/>
          <w:sz w:val="24"/>
          <w:szCs w:val="24"/>
        </w:rPr>
      </w:pPr>
      <w:r>
        <w:rPr>
          <w:b/>
          <w:sz w:val="24"/>
          <w:szCs w:val="24"/>
        </w:rPr>
        <w:t>Een jonge stichting</w:t>
      </w:r>
    </w:p>
    <w:p w:rsidR="00FE6967" w:rsidRDefault="005B5792" w:rsidP="005B5792">
      <w:pPr>
        <w:tabs>
          <w:tab w:val="left" w:pos="1170"/>
        </w:tabs>
        <w:spacing w:before="120" w:after="0" w:line="257" w:lineRule="auto"/>
      </w:pPr>
      <w:r>
        <w:t>Vox Interna is in de zomer van 2018 opgericht door initiatief nemers van verschillende achtergrond: amateur zanger, professionele zanger</w:t>
      </w:r>
      <w:r w:rsidR="00FF48D4">
        <w:t>(s)</w:t>
      </w:r>
      <w:r>
        <w:t>, muzie</w:t>
      </w:r>
      <w:r w:rsidR="00FF48D4">
        <w:t>kdocent</w:t>
      </w:r>
      <w:r>
        <w:t>, coach / counselor en een medicus</w:t>
      </w:r>
      <w:r w:rsidR="00FF48D4">
        <w:t xml:space="preserve">. Ze is ontstaan als een spin-off van </w:t>
      </w:r>
      <w:r w:rsidR="00962D63">
        <w:t xml:space="preserve">een </w:t>
      </w:r>
      <w:r w:rsidR="00FF48D4">
        <w:t xml:space="preserve">zangworkshop in Rotterdam, die in april 2018 werd </w:t>
      </w:r>
      <w:r w:rsidR="00962D63">
        <w:t>gefaciliteerd door de leden van het Ierse vocaal ensemble Anúna</w:t>
      </w:r>
      <w:r w:rsidR="00FF48D4">
        <w:t>. De energie die de deelnemers</w:t>
      </w:r>
      <w:r w:rsidR="00020257">
        <w:t xml:space="preserve"> </w:t>
      </w:r>
      <w:r w:rsidR="00962D63">
        <w:t xml:space="preserve">aan de workshop </w:t>
      </w:r>
      <w:r w:rsidR="00020257">
        <w:t>uitstraalden</w:t>
      </w:r>
      <w:r w:rsidR="00FF48D4">
        <w:t xml:space="preserve">, motiveerde ons om </w:t>
      </w:r>
      <w:r w:rsidR="00962D63">
        <w:t xml:space="preserve">dit </w:t>
      </w:r>
      <w:r w:rsidR="00FF48D4">
        <w:t>plezier te willen delen met hen die dat niet (meer) ervaren.</w:t>
      </w:r>
    </w:p>
    <w:p w:rsidR="007F1B82" w:rsidRDefault="007F02D6" w:rsidP="005B5792">
      <w:pPr>
        <w:tabs>
          <w:tab w:val="left" w:pos="1170"/>
        </w:tabs>
        <w:spacing w:before="120" w:after="0" w:line="257" w:lineRule="auto"/>
      </w:pPr>
      <w:r>
        <w:rPr>
          <w:noProof/>
        </w:rPr>
        <w:lastRenderedPageBreak/>
        <w:drawing>
          <wp:anchor distT="0" distB="0" distL="114300" distR="114300" simplePos="0" relativeHeight="251661312" behindDoc="0" locked="0" layoutInCell="1" allowOverlap="1" wp14:anchorId="781FF4EA">
            <wp:simplePos x="0" y="0"/>
            <wp:positionH relativeFrom="margin">
              <wp:align>right</wp:align>
            </wp:positionH>
            <wp:positionV relativeFrom="paragraph">
              <wp:posOffset>5080</wp:posOffset>
            </wp:positionV>
            <wp:extent cx="1938655" cy="1276350"/>
            <wp:effectExtent l="0" t="0" r="444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938655" cy="1276350"/>
                    </a:xfrm>
                    <a:prstGeom prst="rect">
                      <a:avLst/>
                    </a:prstGeom>
                  </pic:spPr>
                </pic:pic>
              </a:graphicData>
            </a:graphic>
            <wp14:sizeRelH relativeFrom="margin">
              <wp14:pctWidth>0</wp14:pctWidth>
            </wp14:sizeRelH>
            <wp14:sizeRelV relativeFrom="margin">
              <wp14:pctHeight>0</wp14:pctHeight>
            </wp14:sizeRelV>
          </wp:anchor>
        </w:drawing>
      </w:r>
      <w:r w:rsidR="007F1B82">
        <w:t xml:space="preserve">Dat willen </w:t>
      </w:r>
      <w:r>
        <w:t>Vox Interna</w:t>
      </w:r>
      <w:r w:rsidR="007F1B82">
        <w:t xml:space="preserve"> in eerste instantie doen met </w:t>
      </w:r>
      <w:r w:rsidR="00962D63">
        <w:t>kinderen</w:t>
      </w:r>
      <w:r w:rsidR="007F1B82">
        <w:t xml:space="preserve">, want jong geleerd… Los daarvan staan kinderen van nature meer open voor nieuwe ervaringen, en zijn ze via scholen makkelijk te bereiken. Helaas heeft het muziekonderwijs op en buiten school ernstig geleden onder de bezuinigingen van de laatste decennia. </w:t>
      </w:r>
      <w:r w:rsidR="00962D63">
        <w:t>En dit</w:t>
      </w:r>
      <w:r w:rsidR="007F1B82">
        <w:t xml:space="preserve"> geldt ook voor het onderwijs aan de leerkrachten. </w:t>
      </w:r>
      <w:r>
        <w:t>De stichting</w:t>
      </w:r>
      <w:r w:rsidR="00962D63">
        <w:t xml:space="preserve"> zal zich daarom in </w:t>
      </w:r>
      <w:r>
        <w:t>eerst</w:t>
      </w:r>
      <w:r w:rsidR="00962D63">
        <w:t xml:space="preserve"> richten op</w:t>
      </w:r>
      <w:r w:rsidR="007F1B82">
        <w:t xml:space="preserve"> pedagogische academies. Uiterlijk 2019 wil</w:t>
      </w:r>
      <w:r w:rsidR="00962D63">
        <w:t xml:space="preserve"> de stichting</w:t>
      </w:r>
      <w:r w:rsidR="007F1B82">
        <w:t xml:space="preserve"> een eerste (door het ministerie</w:t>
      </w:r>
      <w:r w:rsidR="00962D63">
        <w:t xml:space="preserve"> van onderwijs</w:t>
      </w:r>
      <w:r w:rsidR="007F1B82">
        <w:t>) gesubsidieerd project met leraren in opleiding starten.</w:t>
      </w:r>
    </w:p>
    <w:p w:rsidR="00962D63" w:rsidRDefault="00962D63" w:rsidP="005B5792">
      <w:pPr>
        <w:tabs>
          <w:tab w:val="left" w:pos="1170"/>
        </w:tabs>
        <w:spacing w:before="120" w:after="0" w:line="257" w:lineRule="auto"/>
      </w:pPr>
      <w:r>
        <w:t xml:space="preserve">Onlangs werd Vox Interna, aangestoken door het enthousiasme en visie van het bestuur, door </w:t>
      </w:r>
      <w:proofErr w:type="spellStart"/>
      <w:r>
        <w:t>Trinity</w:t>
      </w:r>
      <w:proofErr w:type="spellEnd"/>
      <w:r>
        <w:t xml:space="preserve"> College Dublin uitgenodigd om als coördinator van het jeugd educatie programma mee te dingen naar een subsidie van de Europese Unie, voor het ontwikkelen van nieuw zangpubli</w:t>
      </w:r>
      <w:r w:rsidR="007E23C3">
        <w:t>ek (waaronder zangers). De uitslag deze kansrijke aanvraag wordt in het tweede kwartaal van 2019 bekend gemaakt.</w:t>
      </w:r>
    </w:p>
    <w:p w:rsidR="00962D63" w:rsidRDefault="00962D63" w:rsidP="00962D63">
      <w:pPr>
        <w:tabs>
          <w:tab w:val="left" w:pos="1170"/>
        </w:tabs>
        <w:spacing w:before="120" w:after="0" w:line="257" w:lineRule="auto"/>
      </w:pPr>
      <w:r>
        <w:t>Voor de nabije toekomst zijn er plannen voor zingen in bedrijven (organisatie cultuur), instellingen (jeugd, detentie, overig) en tussen bevolkingsgroepen (bruggen slaan).</w:t>
      </w:r>
    </w:p>
    <w:p w:rsidR="00962D63" w:rsidRDefault="00962D63" w:rsidP="005B5792">
      <w:pPr>
        <w:tabs>
          <w:tab w:val="left" w:pos="1170"/>
        </w:tabs>
        <w:spacing w:before="120" w:after="0" w:line="257" w:lineRule="auto"/>
      </w:pPr>
    </w:p>
    <w:p w:rsidR="007F1B82" w:rsidRPr="006F228B" w:rsidRDefault="007F1B82" w:rsidP="007F1B82">
      <w:pPr>
        <w:pStyle w:val="ListParagraph"/>
        <w:numPr>
          <w:ilvl w:val="0"/>
          <w:numId w:val="1"/>
        </w:numPr>
        <w:spacing w:before="120" w:after="0" w:line="257" w:lineRule="auto"/>
        <w:ind w:left="357" w:hanging="357"/>
        <w:rPr>
          <w:b/>
          <w:sz w:val="24"/>
          <w:szCs w:val="24"/>
        </w:rPr>
      </w:pPr>
      <w:r>
        <w:rPr>
          <w:b/>
          <w:sz w:val="24"/>
          <w:szCs w:val="24"/>
        </w:rPr>
        <w:t>Middelen</w:t>
      </w:r>
    </w:p>
    <w:p w:rsidR="007F1B82" w:rsidRDefault="007F1B82" w:rsidP="007F1B82">
      <w:pPr>
        <w:tabs>
          <w:tab w:val="left" w:pos="1170"/>
        </w:tabs>
        <w:spacing w:before="120" w:after="0" w:line="257" w:lineRule="auto"/>
      </w:pPr>
      <w:r>
        <w:t xml:space="preserve">Voor </w:t>
      </w:r>
      <w:r w:rsidR="007F02D6">
        <w:t>de</w:t>
      </w:r>
      <w:r>
        <w:t xml:space="preserve"> doelstellingen </w:t>
      </w:r>
      <w:r w:rsidR="007F02D6">
        <w:t xml:space="preserve">van Vox Interna </w:t>
      </w:r>
      <w:r>
        <w:t xml:space="preserve">is de toegang tot de juiste middelen </w:t>
      </w:r>
      <w:r w:rsidR="007F02D6">
        <w:t>essentieel</w:t>
      </w:r>
      <w:r>
        <w:t xml:space="preserve">. Daarbij gaat het </w:t>
      </w:r>
      <w:r w:rsidR="007E23C3">
        <w:t>niet alleen</w:t>
      </w:r>
      <w:r>
        <w:t xml:space="preserve"> om financiën, maar </w:t>
      </w:r>
      <w:r w:rsidR="00E05786">
        <w:t xml:space="preserve">in de beginfase </w:t>
      </w:r>
      <w:r w:rsidR="007E23C3">
        <w:t xml:space="preserve">met name </w:t>
      </w:r>
      <w:r w:rsidR="00E05786">
        <w:t>ook om het opbouwen van een goed netwerk.</w:t>
      </w:r>
      <w:r w:rsidR="007E23C3">
        <w:t xml:space="preserve"> </w:t>
      </w:r>
      <w:r w:rsidR="007F02D6">
        <w:t>Daarom</w:t>
      </w:r>
      <w:r w:rsidR="007E23C3">
        <w:t xml:space="preserve"> zal Vox Interna minimaal </w:t>
      </w:r>
      <w:r w:rsidR="007F02D6">
        <w:t xml:space="preserve">jaarlijks </w:t>
      </w:r>
      <w:r w:rsidR="007E23C3">
        <w:t>één zangworkshop in Rotterdam organiseren. Doordat er niet alleen zangers uit de driehoek Rotterdam-Utrecht-Den Haag, maar ook uit overige delen van Nederland, en sommigen uit het buitenland, deelnemen wordt er een netwerk van potentiële geïnteresseerden en participanten in de eerdergenoemde kernactiviteiten opgebouwd.</w:t>
      </w:r>
    </w:p>
    <w:p w:rsidR="002E5064" w:rsidRDefault="002E5064" w:rsidP="007F1B82">
      <w:pPr>
        <w:tabs>
          <w:tab w:val="left" w:pos="1170"/>
        </w:tabs>
        <w:spacing w:before="120" w:after="0" w:line="257" w:lineRule="auto"/>
      </w:pPr>
      <w:r>
        <w:t xml:space="preserve">De zangworkshops zullen vooralsnog gegeven worden door (zangers van) Anúna, ondersteund door lokale zangcoaches. </w:t>
      </w:r>
      <w:r w:rsidR="007F02D6">
        <w:t>Deze keuze</w:t>
      </w:r>
      <w:r>
        <w:t xml:space="preserve"> hangt samen met de unieke zangtechniek en -methodiek die </w:t>
      </w:r>
      <w:r w:rsidR="007F02D6">
        <w:t>Anúna</w:t>
      </w:r>
      <w:r>
        <w:t xml:space="preserve"> heeft ontwikkeld</w:t>
      </w:r>
      <w:bookmarkStart w:id="0" w:name="_GoBack"/>
      <w:bookmarkEnd w:id="0"/>
      <w:r>
        <w:t xml:space="preserve">. Deze </w:t>
      </w:r>
      <w:r w:rsidR="007F02D6">
        <w:t>bestaat uit:</w:t>
      </w:r>
      <w:r>
        <w:t xml:space="preserve"> zingen in de puurste vorm (a capella), uit het hoofd, zonder dirigent en met de juiste ademtechniek en lichaamshouding. Behalve een gezonde houding en goede toon, </w:t>
      </w:r>
      <w:r w:rsidR="007F02D6">
        <w:t>bevordert dit</w:t>
      </w:r>
      <w:r>
        <w:t xml:space="preserve"> het leiderschap onder en communicatie tussen de deelnemers</w:t>
      </w:r>
      <w:r w:rsidR="007F02D6">
        <w:t>.</w:t>
      </w:r>
      <w:r>
        <w:t xml:space="preserve"> </w:t>
      </w:r>
      <w:r w:rsidR="007F02D6">
        <w:t>D</w:t>
      </w:r>
      <w:r>
        <w:t xml:space="preserve">eze </w:t>
      </w:r>
      <w:r w:rsidR="002B1100">
        <w:t xml:space="preserve">werkwijze </w:t>
      </w:r>
      <w:r w:rsidR="007F02D6">
        <w:t xml:space="preserve">sluit </w:t>
      </w:r>
      <w:r w:rsidR="002B1100">
        <w:t xml:space="preserve">prima </w:t>
      </w:r>
      <w:r w:rsidR="007F02D6">
        <w:t>aan</w:t>
      </w:r>
      <w:r w:rsidR="002B1100">
        <w:t xml:space="preserve"> bij de bredere visie van de stichting.</w:t>
      </w:r>
    </w:p>
    <w:p w:rsidR="002B1100" w:rsidRDefault="002B1100" w:rsidP="007F1B82">
      <w:pPr>
        <w:tabs>
          <w:tab w:val="left" w:pos="1170"/>
        </w:tabs>
        <w:spacing w:before="120" w:after="0" w:line="257" w:lineRule="auto"/>
      </w:pPr>
      <w:r>
        <w:t>Via de workshops, die minimaal kostendekkend zijn, wordt getracht een bescheiden (werk)kapitaal op te bouwen, dat noodzakelijk is voor de continuïteit van de activiteiten van Vox Interna.</w:t>
      </w:r>
    </w:p>
    <w:p w:rsidR="002B1100" w:rsidRDefault="002B1100" w:rsidP="007F1B82">
      <w:pPr>
        <w:tabs>
          <w:tab w:val="left" w:pos="1170"/>
        </w:tabs>
        <w:spacing w:before="120" w:after="0" w:line="257" w:lineRule="auto"/>
      </w:pPr>
    </w:p>
    <w:p w:rsidR="002B1100" w:rsidRPr="006F228B" w:rsidRDefault="00B226D2" w:rsidP="002B1100">
      <w:pPr>
        <w:pStyle w:val="ListParagraph"/>
        <w:numPr>
          <w:ilvl w:val="0"/>
          <w:numId w:val="1"/>
        </w:numPr>
        <w:spacing w:before="120" w:after="0" w:line="257" w:lineRule="auto"/>
        <w:ind w:left="357" w:hanging="357"/>
        <w:rPr>
          <w:b/>
          <w:sz w:val="24"/>
          <w:szCs w:val="24"/>
        </w:rPr>
      </w:pPr>
      <w:r>
        <w:rPr>
          <w:b/>
          <w:sz w:val="24"/>
          <w:szCs w:val="24"/>
        </w:rPr>
        <w:t>Financiën</w:t>
      </w:r>
    </w:p>
    <w:p w:rsidR="002B1100" w:rsidRDefault="00B226D2" w:rsidP="002B1100">
      <w:pPr>
        <w:tabs>
          <w:tab w:val="left" w:pos="1170"/>
        </w:tabs>
        <w:spacing w:before="120" w:after="0" w:line="257" w:lineRule="auto"/>
      </w:pPr>
      <w:r>
        <w:rPr>
          <w:noProof/>
        </w:rPr>
        <w:drawing>
          <wp:anchor distT="0" distB="0" distL="114300" distR="114300" simplePos="0" relativeHeight="251664384" behindDoc="0" locked="0" layoutInCell="1" allowOverlap="1" wp14:anchorId="6E823F13">
            <wp:simplePos x="0" y="0"/>
            <wp:positionH relativeFrom="column">
              <wp:posOffset>62230</wp:posOffset>
            </wp:positionH>
            <wp:positionV relativeFrom="paragraph">
              <wp:posOffset>97155</wp:posOffset>
            </wp:positionV>
            <wp:extent cx="1285875" cy="946150"/>
            <wp:effectExtent l="0" t="0" r="9525" b="635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85875" cy="946150"/>
                    </a:xfrm>
                    <a:prstGeom prst="rect">
                      <a:avLst/>
                    </a:prstGeom>
                  </pic:spPr>
                </pic:pic>
              </a:graphicData>
            </a:graphic>
            <wp14:sizeRelH relativeFrom="margin">
              <wp14:pctWidth>0</wp14:pctWidth>
            </wp14:sizeRelH>
            <wp14:sizeRelV relativeFrom="margin">
              <wp14:pctHeight>0</wp14:pctHeight>
            </wp14:sizeRelV>
          </wp:anchor>
        </w:drawing>
      </w:r>
      <w:r w:rsidR="002B1100">
        <w:t>Ge</w:t>
      </w:r>
      <w:r w:rsidR="00C32B37">
        <w:t>zien</w:t>
      </w:r>
      <w:r w:rsidR="002B1100">
        <w:t xml:space="preserve"> de recente oprichting van de stichting, heeft iedere begroting een speculatief karakter. Vooralsnog wordt uitgegaan van een minimale, kostendekkende, begroting van EUR 15.000 tot eind 2019. Dit kan echter snel veranderen bij goedkeuring van de eerste onderwijssubsidie of bij goedkeuring van het EU programma</w:t>
      </w:r>
      <w:r w:rsidR="002B1100">
        <w:t>.</w:t>
      </w:r>
    </w:p>
    <w:sectPr w:rsidR="002B1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8B"/>
    <w:rsid w:val="00020257"/>
    <w:rsid w:val="00082F65"/>
    <w:rsid w:val="002B1100"/>
    <w:rsid w:val="002E5064"/>
    <w:rsid w:val="00441A9C"/>
    <w:rsid w:val="00476AF3"/>
    <w:rsid w:val="005B5792"/>
    <w:rsid w:val="006F228B"/>
    <w:rsid w:val="00752F4C"/>
    <w:rsid w:val="007E23C3"/>
    <w:rsid w:val="007F02D6"/>
    <w:rsid w:val="007F1B82"/>
    <w:rsid w:val="00962D63"/>
    <w:rsid w:val="00B226D2"/>
    <w:rsid w:val="00C32B37"/>
    <w:rsid w:val="00D015F5"/>
    <w:rsid w:val="00D0734F"/>
    <w:rsid w:val="00E05786"/>
    <w:rsid w:val="00EB4388"/>
    <w:rsid w:val="00F72E6D"/>
    <w:rsid w:val="00FE6967"/>
    <w:rsid w:val="00FF4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3DB6"/>
  <w15:chartTrackingRefBased/>
  <w15:docId w15:val="{D4C7375F-D605-4806-AB34-3DA5A177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F228B"/>
    <w:pPr>
      <w:suppressAutoHyphens/>
      <w:spacing w:line="256" w:lineRule="auto"/>
    </w:pPr>
    <w:rPr>
      <w:rFonts w:ascii="Calibri" w:eastAsia="Arial Unicode MS" w:hAnsi="Calibri" w:cs="Calibri"/>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
    <w:name w:val="List Paragraph"/>
    <w:basedOn w:val="Standaard"/>
    <w:rsid w:val="006F22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2</Pages>
  <Words>793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 van der Hoeven</dc:creator>
  <cp:keywords/>
  <dc:description/>
  <cp:lastModifiedBy>Lex van der Hoeven</cp:lastModifiedBy>
  <cp:revision>5</cp:revision>
  <dcterms:created xsi:type="dcterms:W3CDTF">2018-09-24T18:53:00Z</dcterms:created>
  <dcterms:modified xsi:type="dcterms:W3CDTF">2018-09-25T21:07:00Z</dcterms:modified>
</cp:coreProperties>
</file>